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1"/>
        <w:gridCol w:w="510"/>
        <w:gridCol w:w="509"/>
        <w:gridCol w:w="510"/>
        <w:gridCol w:w="509"/>
        <w:gridCol w:w="511"/>
        <w:gridCol w:w="510"/>
        <w:gridCol w:w="510"/>
        <w:gridCol w:w="511"/>
        <w:gridCol w:w="510"/>
        <w:gridCol w:w="511"/>
        <w:gridCol w:w="434"/>
        <w:gridCol w:w="434"/>
        <w:gridCol w:w="434"/>
        <w:gridCol w:w="1097"/>
        <w:gridCol w:w="1016"/>
      </w:tblGrid>
      <w:tr w:rsidR="00C539F0" w:rsidTr="00531624">
        <w:trPr>
          <w:trHeight w:hRule="exact" w:val="432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9F0" w:rsidRDefault="00C539F0" w:rsidP="005316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9F0" w:rsidRDefault="00C539F0" w:rsidP="005316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9F0" w:rsidRPr="00297A53" w:rsidRDefault="00C539F0" w:rsidP="005316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7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MLR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</w:tr>
    </w:tbl>
    <w:p w:rsidR="00C539F0" w:rsidRDefault="00C539F0" w:rsidP="00C539F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B47612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C539F0" w:rsidRDefault="00C539F0" w:rsidP="00C539F0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C539F0" w:rsidRDefault="00C539F0" w:rsidP="00C539F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C539F0" w:rsidRDefault="00C539F0" w:rsidP="00C539F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M.Tech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 Semester Supplementary Examinations, March-2024</w:t>
      </w:r>
    </w:p>
    <w:p w:rsidR="00C539F0" w:rsidRPr="00374343" w:rsidRDefault="00C539F0" w:rsidP="00C539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539F0">
        <w:rPr>
          <w:rFonts w:ascii="Times New Roman" w:hAnsi="Times New Roman" w:cs="Times New Roman"/>
          <w:b/>
          <w:sz w:val="28"/>
          <w:szCs w:val="24"/>
        </w:rPr>
        <w:t>ADVANCED FINITE ELEMENT METHODS</w:t>
      </w:r>
      <w:r w:rsidRPr="00374343">
        <w:rPr>
          <w:rFonts w:ascii="Times New Roman" w:hAnsi="Times New Roman"/>
          <w:b/>
          <w:sz w:val="24"/>
          <w:szCs w:val="24"/>
        </w:rPr>
        <w:t xml:space="preserve"> </w:t>
      </w:r>
    </w:p>
    <w:p w:rsidR="00C539F0" w:rsidRDefault="00C539F0" w:rsidP="00C539F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AEROSPACE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C539F0" w:rsidRDefault="00C539F0" w:rsidP="00C539F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C539F0" w:rsidRDefault="00C539F0" w:rsidP="00C539F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C539F0" w:rsidRDefault="00C539F0" w:rsidP="00C539F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C539F0" w:rsidRDefault="00C539F0" w:rsidP="00C539F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539F0" w:rsidRPr="003D0D5B" w:rsidRDefault="00C539F0" w:rsidP="00C539F0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C539F0" w:rsidRDefault="00C539F0" w:rsidP="00C539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349F4">
        <w:rPr>
          <w:rFonts w:ascii="Times New Roman" w:hAnsi="Times New Roman"/>
          <w:b/>
          <w:sz w:val="24"/>
          <w:szCs w:val="24"/>
        </w:rPr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4M=20Marks</w:t>
      </w:r>
    </w:p>
    <w:p w:rsidR="00D03572" w:rsidRPr="006F469E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37"/>
        <w:gridCol w:w="6937"/>
        <w:gridCol w:w="586"/>
        <w:gridCol w:w="687"/>
        <w:gridCol w:w="735"/>
      </w:tblGrid>
      <w:tr w:rsidR="004525F5" w:rsidRPr="006F469E" w:rsidTr="006F469E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5F5" w:rsidRPr="006F469E" w:rsidRDefault="004525F5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5F5" w:rsidRPr="006F469E" w:rsidRDefault="004525F5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871" w:type="pct"/>
            <w:shd w:val="clear" w:color="auto" w:fill="auto"/>
            <w:vAlign w:val="center"/>
          </w:tcPr>
          <w:p w:rsidR="004525F5" w:rsidRPr="006F469E" w:rsidRDefault="004525F5" w:rsidP="0053162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Explain the principle of minimum potential energy</w:t>
            </w:r>
            <w:r w:rsidR="006F469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:rsidR="004525F5" w:rsidRPr="006F469E" w:rsidRDefault="004525F5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57" w:type="pct"/>
            <w:vAlign w:val="center"/>
          </w:tcPr>
          <w:p w:rsidR="004525F5" w:rsidRPr="006F469E" w:rsidRDefault="004525F5" w:rsidP="004506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115" w:type="pct"/>
            <w:shd w:val="clear" w:color="auto" w:fill="auto"/>
            <w:vAlign w:val="center"/>
          </w:tcPr>
          <w:p w:rsidR="004525F5" w:rsidRPr="006F469E" w:rsidRDefault="006F469E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</w:tr>
      <w:tr w:rsidR="004525F5" w:rsidRPr="006F469E" w:rsidTr="006F46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5F5" w:rsidRPr="006F469E" w:rsidRDefault="004525F5" w:rsidP="006F469E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5F5" w:rsidRPr="006F469E" w:rsidRDefault="004525F5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871" w:type="pct"/>
            <w:shd w:val="clear" w:color="auto" w:fill="auto"/>
            <w:vAlign w:val="center"/>
          </w:tcPr>
          <w:p w:rsidR="004525F5" w:rsidRPr="006F469E" w:rsidRDefault="004525F5" w:rsidP="00531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Draw the mode shapes of </w:t>
            </w:r>
            <w:r w:rsidR="006F469E" w:rsidRPr="006F46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Hermite </w:t>
            </w:r>
            <w:r w:rsidRPr="006F46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shape functions</w:t>
            </w:r>
            <w:r w:rsidR="006F46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 w:rsidRPr="006F46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04" w:type="pct"/>
            <w:vAlign w:val="center"/>
          </w:tcPr>
          <w:p w:rsidR="004525F5" w:rsidRPr="006F469E" w:rsidRDefault="004525F5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57" w:type="pct"/>
            <w:vAlign w:val="center"/>
          </w:tcPr>
          <w:p w:rsidR="004525F5" w:rsidRPr="006F469E" w:rsidRDefault="004525F5" w:rsidP="004506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115" w:type="pct"/>
            <w:shd w:val="clear" w:color="auto" w:fill="auto"/>
            <w:vAlign w:val="center"/>
          </w:tcPr>
          <w:p w:rsidR="004525F5" w:rsidRPr="006F469E" w:rsidRDefault="006F469E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</w:tr>
      <w:tr w:rsidR="004525F5" w:rsidRPr="006F469E" w:rsidTr="006F46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5F5" w:rsidRPr="006F469E" w:rsidRDefault="004525F5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5F5" w:rsidRPr="006F469E" w:rsidRDefault="004525F5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871" w:type="pct"/>
            <w:shd w:val="clear" w:color="auto" w:fill="auto"/>
            <w:vAlign w:val="center"/>
          </w:tcPr>
          <w:p w:rsidR="004525F5" w:rsidRPr="006F469E" w:rsidRDefault="006F469E" w:rsidP="00AA00D5">
            <w:pPr>
              <w:spacing w:after="0" w:line="240" w:lineRule="auto"/>
              <w:jc w:val="both"/>
              <w:rPr>
                <w:rFonts w:ascii="Bookman Old Style" w:hAnsi="Bookman Old Style" w:cs="Calibri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Calibri"/>
                <w:color w:val="000000"/>
                <w:sz w:val="24"/>
                <w:szCs w:val="24"/>
              </w:rPr>
              <w:t>Explain in detail about CST element.</w:t>
            </w:r>
          </w:p>
        </w:tc>
        <w:tc>
          <w:tcPr>
            <w:tcW w:w="304" w:type="pct"/>
            <w:vAlign w:val="center"/>
          </w:tcPr>
          <w:p w:rsidR="004525F5" w:rsidRPr="006F469E" w:rsidRDefault="004525F5" w:rsidP="00A20B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57" w:type="pct"/>
            <w:vAlign w:val="center"/>
          </w:tcPr>
          <w:p w:rsidR="004525F5" w:rsidRPr="006F469E" w:rsidRDefault="004525F5" w:rsidP="00A20B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115" w:type="pct"/>
            <w:shd w:val="clear" w:color="auto" w:fill="auto"/>
            <w:vAlign w:val="center"/>
          </w:tcPr>
          <w:p w:rsidR="004525F5" w:rsidRPr="006F469E" w:rsidRDefault="006F469E" w:rsidP="00A20B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</w:tr>
      <w:tr w:rsidR="004525F5" w:rsidRPr="006F469E" w:rsidTr="006F46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5F5" w:rsidRPr="006F469E" w:rsidRDefault="004525F5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5F5" w:rsidRPr="006F469E" w:rsidRDefault="004525F5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871" w:type="pct"/>
            <w:shd w:val="clear" w:color="auto" w:fill="auto"/>
            <w:vAlign w:val="center"/>
          </w:tcPr>
          <w:p w:rsidR="004525F5" w:rsidRPr="006F469E" w:rsidRDefault="004525F5" w:rsidP="00AA00D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out the different forms of 2-D and 3-D elements with neat sketches</w:t>
            </w:r>
            <w:r w:rsidR="006F46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 w:rsidRPr="006F46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04" w:type="pct"/>
            <w:vAlign w:val="center"/>
          </w:tcPr>
          <w:p w:rsidR="004525F5" w:rsidRPr="006F469E" w:rsidRDefault="004525F5" w:rsidP="00A20B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57" w:type="pct"/>
            <w:vAlign w:val="center"/>
          </w:tcPr>
          <w:p w:rsidR="004525F5" w:rsidRPr="006F469E" w:rsidRDefault="004525F5" w:rsidP="00A20B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115" w:type="pct"/>
            <w:shd w:val="clear" w:color="auto" w:fill="auto"/>
            <w:vAlign w:val="center"/>
          </w:tcPr>
          <w:p w:rsidR="004525F5" w:rsidRPr="006F469E" w:rsidRDefault="006F469E" w:rsidP="00A20B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</w:tr>
      <w:tr w:rsidR="004525F5" w:rsidRPr="006F469E" w:rsidTr="006F469E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5F5" w:rsidRPr="006F469E" w:rsidRDefault="004525F5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5F5" w:rsidRPr="006F469E" w:rsidRDefault="004525F5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871" w:type="pct"/>
            <w:shd w:val="clear" w:color="auto" w:fill="auto"/>
            <w:vAlign w:val="center"/>
          </w:tcPr>
          <w:p w:rsidR="004525F5" w:rsidRPr="006F469E" w:rsidRDefault="004525F5" w:rsidP="00AA00D5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F46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principle of Virtual work</w:t>
            </w:r>
            <w:r w:rsidR="006F46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04" w:type="pct"/>
            <w:vAlign w:val="center"/>
          </w:tcPr>
          <w:p w:rsidR="004525F5" w:rsidRPr="006F469E" w:rsidRDefault="004525F5" w:rsidP="00A20B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57" w:type="pct"/>
            <w:vAlign w:val="center"/>
          </w:tcPr>
          <w:p w:rsidR="004525F5" w:rsidRPr="006F469E" w:rsidRDefault="004525F5" w:rsidP="00A20B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115" w:type="pct"/>
            <w:shd w:val="clear" w:color="auto" w:fill="auto"/>
            <w:vAlign w:val="center"/>
          </w:tcPr>
          <w:p w:rsidR="004525F5" w:rsidRPr="006F469E" w:rsidRDefault="006F469E" w:rsidP="00A20B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</w:tr>
    </w:tbl>
    <w:p w:rsidR="00D03572" w:rsidRPr="006F469E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:rsidR="00D03572" w:rsidRPr="007B1941" w:rsidRDefault="006F469E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PART- B</w:t>
      </w:r>
      <w:r w:rsidRPr="003349F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10M=5</w:t>
      </w:r>
      <w:r>
        <w:rPr>
          <w:rFonts w:ascii="Times New Roman" w:hAnsi="Times New Roman"/>
          <w:b/>
          <w:sz w:val="24"/>
          <w:szCs w:val="24"/>
        </w:rPr>
        <w:t>0Marks</w:t>
      </w:r>
    </w:p>
    <w:p w:rsidR="00D03572" w:rsidRPr="006F469E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52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7198"/>
        <w:gridCol w:w="736"/>
        <w:gridCol w:w="687"/>
        <w:gridCol w:w="735"/>
      </w:tblGrid>
      <w:tr w:rsidR="006F469E" w:rsidRPr="006F469E" w:rsidTr="006F469E">
        <w:trPr>
          <w:trHeight w:val="432"/>
        </w:trPr>
        <w:tc>
          <w:tcPr>
            <w:tcW w:w="20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F469E" w:rsidRPr="006F469E" w:rsidRDefault="006F469E" w:rsidP="00531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Describe the properties of Global Stiffness Matrix (K)</w:t>
            </w:r>
          </w:p>
        </w:tc>
        <w:tc>
          <w:tcPr>
            <w:tcW w:w="364" w:type="pct"/>
            <w:vAlign w:val="center"/>
          </w:tcPr>
          <w:p w:rsidR="006F469E" w:rsidRPr="006F469E" w:rsidRDefault="006F469E" w:rsidP="00B52C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6F469E" w:rsidRPr="006F469E" w:rsidRDefault="006F469E" w:rsidP="00B52C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6F469E" w:rsidRPr="006F469E" w:rsidRDefault="006F469E" w:rsidP="00B52C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</w:tr>
      <w:tr w:rsidR="006F469E" w:rsidRPr="006F469E" w:rsidTr="006F469E">
        <w:trPr>
          <w:trHeight w:val="432"/>
        </w:trPr>
        <w:tc>
          <w:tcPr>
            <w:tcW w:w="20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F469E" w:rsidRPr="006F469E" w:rsidRDefault="006F469E" w:rsidP="00531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hAnsi="Bookman Old Style"/>
                <w:sz w:val="24"/>
                <w:szCs w:val="24"/>
              </w:rPr>
              <w:t>Derive the Strain Displacement matrix [B] for 1-D bar element</w:t>
            </w:r>
          </w:p>
        </w:tc>
        <w:tc>
          <w:tcPr>
            <w:tcW w:w="364" w:type="pct"/>
            <w:vAlign w:val="center"/>
          </w:tcPr>
          <w:p w:rsidR="006F469E" w:rsidRPr="006F469E" w:rsidRDefault="006F469E" w:rsidP="00B52C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6F469E" w:rsidRPr="006F469E" w:rsidRDefault="006F469E" w:rsidP="00B52C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6F469E" w:rsidRPr="006F469E" w:rsidRDefault="006F469E" w:rsidP="00B52C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</w:tr>
      <w:tr w:rsidR="00296468" w:rsidRPr="006F469E" w:rsidTr="006F469E">
        <w:trPr>
          <w:trHeight w:val="21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96468" w:rsidRPr="006F469E" w:rsidRDefault="00296468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F469E" w:rsidRPr="006F469E" w:rsidTr="006F469E">
        <w:trPr>
          <w:trHeight w:val="432"/>
        </w:trPr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0D90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61" w:type="pct"/>
            <w:shd w:val="clear" w:color="auto" w:fill="auto"/>
            <w:vAlign w:val="center"/>
          </w:tcPr>
          <w:p w:rsidR="00750D90" w:rsidRPr="006F469E" w:rsidRDefault="00750D90" w:rsidP="00750D90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469E">
              <w:rPr>
                <w:rFonts w:ascii="Bookman Old Style" w:hAnsi="Bookman Old Style"/>
                <w:sz w:val="24"/>
                <w:szCs w:val="24"/>
              </w:rPr>
              <w:t xml:space="preserve">Estimate the nodal displacements </w:t>
            </w:r>
            <w:r w:rsidR="006F469E">
              <w:rPr>
                <w:rFonts w:ascii="Bookman Old Style" w:hAnsi="Bookman Old Style"/>
                <w:sz w:val="24"/>
                <w:szCs w:val="24"/>
              </w:rPr>
              <w:t xml:space="preserve">and stresses </w:t>
            </w:r>
            <w:r w:rsidRPr="006F469E">
              <w:rPr>
                <w:rFonts w:ascii="Bookman Old Style" w:hAnsi="Bookman Old Style"/>
                <w:sz w:val="24"/>
                <w:szCs w:val="24"/>
              </w:rPr>
              <w:t>in the stepped bar subjected to an axial load of P</w:t>
            </w:r>
            <w:r w:rsidRPr="006F469E">
              <w:rPr>
                <w:rFonts w:ascii="Bookman Old Style" w:hAnsi="Bookman Old Style"/>
                <w:sz w:val="24"/>
                <w:szCs w:val="24"/>
                <w:vertAlign w:val="subscript"/>
              </w:rPr>
              <w:t>1</w:t>
            </w:r>
            <w:r w:rsidRPr="006F469E">
              <w:rPr>
                <w:rFonts w:ascii="Bookman Old Style" w:hAnsi="Bookman Old Style"/>
                <w:sz w:val="24"/>
                <w:szCs w:val="24"/>
              </w:rPr>
              <w:t>=3000N and P</w:t>
            </w:r>
            <w:r w:rsidRPr="006F469E">
              <w:rPr>
                <w:rFonts w:ascii="Bookman Old Style" w:hAnsi="Bookman Old Style"/>
                <w:sz w:val="24"/>
                <w:szCs w:val="24"/>
                <w:vertAlign w:val="subscript"/>
              </w:rPr>
              <w:t>2</w:t>
            </w:r>
            <w:r w:rsidRPr="006F469E">
              <w:rPr>
                <w:rFonts w:ascii="Bookman Old Style" w:hAnsi="Bookman Old Style"/>
                <w:sz w:val="24"/>
                <w:szCs w:val="24"/>
              </w:rPr>
              <w:t>= 2000N as shown in figure. E= 2.1×10</w:t>
            </w:r>
            <w:r w:rsidRPr="006F469E">
              <w:rPr>
                <w:rFonts w:ascii="Bookman Old Style" w:hAnsi="Bookman Old Style"/>
                <w:sz w:val="24"/>
                <w:szCs w:val="24"/>
                <w:vertAlign w:val="superscript"/>
              </w:rPr>
              <w:t xml:space="preserve">5   </w:t>
            </w:r>
            <w:r w:rsidRPr="006F469E">
              <w:rPr>
                <w:rFonts w:ascii="Bookman Old Style" w:hAnsi="Bookman Old Style"/>
                <w:sz w:val="24"/>
                <w:szCs w:val="24"/>
              </w:rPr>
              <w:t>MPa.</w:t>
            </w:r>
          </w:p>
          <w:p w:rsidR="00750D90" w:rsidRPr="006F469E" w:rsidRDefault="00750D90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hAnsi="Bookman Old Style"/>
                <w:noProof/>
                <w:sz w:val="24"/>
                <w:szCs w:val="24"/>
                <w:lang w:val="en-US"/>
              </w:rPr>
              <w:drawing>
                <wp:inline distT="0" distB="0" distL="0" distR="0" wp14:anchorId="235C22F1" wp14:editId="20B54747">
                  <wp:extent cx="3876675" cy="895350"/>
                  <wp:effectExtent l="0" t="0" r="0" b="0"/>
                  <wp:docPr id="16" name="Object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324600" cy="3020704"/>
                            <a:chOff x="1905000" y="1447800"/>
                            <a:chExt cx="6324600" cy="3020704"/>
                          </a:xfrm>
                        </a:grpSpPr>
                        <a:grpSp>
                          <a:nvGrpSpPr>
                            <a:cNvPr id="48" name="Group 47"/>
                            <a:cNvGrpSpPr/>
                          </a:nvGrpSpPr>
                          <a:grpSpPr>
                            <a:xfrm>
                              <a:off x="1905000" y="1447800"/>
                              <a:ext cx="6324600" cy="3020704"/>
                              <a:chOff x="1905000" y="1447800"/>
                              <a:chExt cx="6324600" cy="3020704"/>
                            </a:xfrm>
                          </a:grpSpPr>
                          <a:grpSp>
                            <a:nvGrpSpPr>
                              <a:cNvPr id="3" name="Group 37"/>
                              <a:cNvGrpSpPr/>
                            </a:nvGrpSpPr>
                            <a:grpSpPr>
                              <a:xfrm>
                                <a:off x="1905000" y="1600994"/>
                                <a:ext cx="5334000" cy="2867510"/>
                                <a:chOff x="1905000" y="1600994"/>
                                <a:chExt cx="5334000" cy="2867510"/>
                              </a:xfrm>
                            </a:grpSpPr>
                            <a:sp>
                              <a:nvSpPr>
                                <a:cNvPr id="17" name="Rectangle 16"/>
                                <a:cNvSpPr/>
                              </a:nvSpPr>
                              <a:spPr>
                                <a:xfrm>
                                  <a:off x="2057400" y="2057400"/>
                                  <a:ext cx="2590800" cy="1447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8575" cap="flat" cmpd="sng" algn="ctr">
                                  <a:solidFill>
                                    <a:srgbClr val="70AD47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 sz="1600">
                                      <a:ln>
                                        <a:solidFill>
                                          <a:sysClr val="windowText" lastClr="000000"/>
                                        </a:solidFill>
                                      </a:ln>
                                    </a:endParaRPr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a:style>
                            </a:sp>
                            <a:sp>
                              <a:nvSpPr>
                                <a:cNvPr id="18" name="Rectangle 17"/>
                                <a:cNvSpPr/>
                              </a:nvSpPr>
                              <a:spPr>
                                <a:xfrm>
                                  <a:off x="4648200" y="2362200"/>
                                  <a:ext cx="25908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8575" cap="flat" cmpd="sng" algn="ctr">
                                  <a:solidFill>
                                    <a:srgbClr val="70AD47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ysClr val="windowText" lastClr="000000"/>
                                        </a:solidFill>
                                        <a:latin typeface="Calibri" panose="020F0502020204030204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 sz="1600">
                                      <a:ln>
                                        <a:solidFill>
                                          <a:sysClr val="windowText" lastClr="000000"/>
                                        </a:solidFill>
                                      </a:ln>
                                    </a:endParaRPr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a:style>
                            </a:sp>
                            <a:cxnSp>
                              <a:nvCxnSpPr>
                                <a:cNvPr id="20" name="Straight Connector 19"/>
                                <a:cNvCxnSpPr/>
                              </a:nvCxnSpPr>
                              <a:spPr>
                                <a:xfrm rot="5400000">
                                  <a:off x="914400" y="2743200"/>
                                  <a:ext cx="2286000" cy="15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22" name="Straight Connector 21"/>
                                <a:cNvCxnSpPr/>
                              </a:nvCxnSpPr>
                              <a:spPr>
                                <a:xfrm rot="5400000">
                                  <a:off x="1905000" y="1828800"/>
                                  <a:ext cx="152400" cy="152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23" name="Straight Connector 22"/>
                                <a:cNvCxnSpPr/>
                              </a:nvCxnSpPr>
                              <a:spPr>
                                <a:xfrm rot="5400000">
                                  <a:off x="1905000" y="2133600"/>
                                  <a:ext cx="152400" cy="152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24" name="Straight Connector 23"/>
                                <a:cNvCxnSpPr/>
                              </a:nvCxnSpPr>
                              <a:spPr>
                                <a:xfrm rot="5400000">
                                  <a:off x="1905000" y="2438400"/>
                                  <a:ext cx="152400" cy="152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25" name="Straight Connector 24"/>
                                <a:cNvCxnSpPr/>
                              </a:nvCxnSpPr>
                              <a:spPr>
                                <a:xfrm rot="5400000">
                                  <a:off x="1905000" y="2743200"/>
                                  <a:ext cx="152400" cy="152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26" name="Straight Connector 25"/>
                                <a:cNvCxnSpPr/>
                              </a:nvCxnSpPr>
                              <a:spPr>
                                <a:xfrm rot="5400000">
                                  <a:off x="1905000" y="3048000"/>
                                  <a:ext cx="152400" cy="152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27" name="Straight Connector 26"/>
                                <a:cNvCxnSpPr/>
                              </a:nvCxnSpPr>
                              <a:spPr>
                                <a:xfrm rot="5400000">
                                  <a:off x="1905000" y="3352800"/>
                                  <a:ext cx="152400" cy="152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28" name="Straight Connector 27"/>
                                <a:cNvCxnSpPr/>
                              </a:nvCxnSpPr>
                              <a:spPr>
                                <a:xfrm rot="5400000">
                                  <a:off x="1905000" y="3657600"/>
                                  <a:ext cx="152400" cy="152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32" name="Straight Arrow Connector 31"/>
                                <a:cNvCxnSpPr/>
                              </a:nvCxnSpPr>
                              <a:spPr>
                                <a:xfrm>
                                  <a:off x="2057400" y="4267200"/>
                                  <a:ext cx="2590800" cy="158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  <a:headEnd type="arrow"/>
                                  <a:tailEnd type="arrow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33" name="Straight Arrow Connector 32"/>
                                <a:cNvCxnSpPr/>
                              </a:nvCxnSpPr>
                              <a:spPr>
                                <a:xfrm>
                                  <a:off x="4648200" y="4267200"/>
                                  <a:ext cx="2590800" cy="158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  <a:headEnd type="arrow"/>
                                  <a:tailEnd type="arrow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35" name="Straight Connector 34"/>
                                <a:cNvCxnSpPr/>
                              </a:nvCxnSpPr>
                              <a:spPr>
                                <a:xfrm rot="5400000">
                                  <a:off x="1866900" y="4256396"/>
                                  <a:ext cx="381000" cy="15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36" name="Straight Connector 35"/>
                                <a:cNvCxnSpPr/>
                              </a:nvCxnSpPr>
                              <a:spPr>
                                <a:xfrm rot="5400000">
                                  <a:off x="4456906" y="4277210"/>
                                  <a:ext cx="381000" cy="15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37" name="Straight Connector 36"/>
                                <a:cNvCxnSpPr/>
                              </a:nvCxnSpPr>
                              <a:spPr>
                                <a:xfrm rot="5400000">
                                  <a:off x="7047706" y="4277210"/>
                                  <a:ext cx="381000" cy="15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</a:grpSp>
                          <a:sp>
                            <a:nvSpPr>
                              <a:cNvPr id="39" name="TextBox 38"/>
                              <a:cNvSpPr txBox="1"/>
                            </a:nvSpPr>
                            <a:spPr>
                              <a:xfrm>
                                <a:off x="2743200" y="1447800"/>
                                <a:ext cx="1219200" cy="338554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noFill/>
                              </a:ln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9pPr>
                                </a:lstStyle>
                                <a:p>
                                  <a:r>
                                    <a:rPr lang="en-US" sz="1600" dirty="0" smtClean="0">
                                      <a:ln>
                                        <a:solidFill>
                                          <a:sysClr val="windowText" lastClr="000000"/>
                                        </a:solidFill>
                                      </a:ln>
                                    </a:rPr>
                                    <a:t>300 mm</a:t>
                                  </a:r>
                                  <a:r>
                                    <a:rPr lang="en-US" sz="1600" baseline="30000" dirty="0" smtClean="0">
                                      <a:ln>
                                        <a:solidFill>
                                          <a:sysClr val="windowText" lastClr="000000"/>
                                        </a:solidFill>
                                      </a:ln>
                                    </a:rPr>
                                    <a:t>2</a:t>
                                  </a:r>
                                  <a:endParaRPr lang="en-US" sz="1600" baseline="30000" dirty="0">
                                    <a:ln>
                                      <a:solidFill>
                                        <a:sysClr val="windowText" lastClr="000000"/>
                                      </a:solidFill>
                                    </a:ln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40" name="TextBox 39"/>
                              <a:cNvSpPr txBox="1"/>
                            </a:nvSpPr>
                            <a:spPr>
                              <a:xfrm>
                                <a:off x="5257800" y="1828800"/>
                                <a:ext cx="1600200" cy="338554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noFill/>
                              </a:ln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9pPr>
                                </a:lstStyle>
                                <a:p>
                                  <a:r>
                                    <a:rPr lang="en-US" sz="1600" dirty="0" smtClean="0">
                                      <a:ln>
                                        <a:solidFill>
                                          <a:sysClr val="windowText" lastClr="000000"/>
                                        </a:solidFill>
                                      </a:ln>
                                    </a:rPr>
                                    <a:t>200mm</a:t>
                                  </a:r>
                                  <a:r>
                                    <a:rPr lang="en-US" sz="1600" baseline="30000" dirty="0" smtClean="0">
                                      <a:ln>
                                        <a:solidFill>
                                          <a:sysClr val="windowText" lastClr="000000"/>
                                        </a:solidFill>
                                      </a:ln>
                                    </a:rPr>
                                    <a:t>2</a:t>
                                  </a:r>
                                  <a:endParaRPr lang="en-US" sz="1600" baseline="30000" dirty="0">
                                    <a:ln>
                                      <a:solidFill>
                                        <a:sysClr val="windowText" lastClr="000000"/>
                                      </a:solidFill>
                                    </a:ln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41" name="TextBox 40"/>
                              <a:cNvSpPr txBox="1"/>
                            </a:nvSpPr>
                            <a:spPr>
                              <a:xfrm>
                                <a:off x="2743200" y="3962400"/>
                                <a:ext cx="1143000" cy="338554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noFill/>
                              </a:ln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9pPr>
                                </a:lstStyle>
                                <a:p>
                                  <a:r>
                                    <a:rPr lang="en-US" sz="1600" dirty="0" smtClean="0">
                                      <a:ln>
                                        <a:solidFill>
                                          <a:sysClr val="windowText" lastClr="000000"/>
                                        </a:solidFill>
                                      </a:ln>
                                    </a:rPr>
                                    <a:t>250 mm</a:t>
                                  </a:r>
                                  <a:endParaRPr lang="en-US" sz="1600" dirty="0">
                                    <a:ln>
                                      <a:solidFill>
                                        <a:sysClr val="windowText" lastClr="000000"/>
                                      </a:solidFill>
                                    </a:ln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42" name="TextBox 41"/>
                              <a:cNvSpPr txBox="1"/>
                            </a:nvSpPr>
                            <a:spPr>
                              <a:xfrm>
                                <a:off x="5181600" y="3962400"/>
                                <a:ext cx="1600200" cy="338554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noFill/>
                              </a:ln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9pPr>
                                </a:lstStyle>
                                <a:p>
                                  <a:r>
                                    <a:rPr lang="en-US" sz="1600" dirty="0" smtClean="0">
                                      <a:ln>
                                        <a:solidFill>
                                          <a:sysClr val="windowText" lastClr="000000"/>
                                        </a:solidFill>
                                      </a:ln>
                                    </a:rPr>
                                    <a:t> 250 mm</a:t>
                                  </a:r>
                                  <a:endParaRPr lang="en-US" sz="1600" dirty="0">
                                    <a:ln>
                                      <a:solidFill>
                                        <a:sysClr val="windowText" lastClr="000000"/>
                                      </a:solidFill>
                                    </a:ln>
                                  </a:endParaRPr>
                                </a:p>
                              </a:txBody>
                              <a:useSpRect/>
                            </a:txSp>
                          </a:sp>
                          <a:cxnSp>
                            <a:nvCxnSpPr>
                              <a:cNvPr id="44" name="Straight Arrow Connector 43"/>
                              <a:cNvCxnSpPr>
                                <a:stCxn id="18" idx="1"/>
                              </a:cNvCxnSpPr>
                            </a:nvCxnSpPr>
                            <a:spPr>
                              <a:xfrm rot="10800000" flipH="1">
                                <a:off x="4648200" y="2819400"/>
                                <a:ext cx="533400" cy="15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arrow"/>
                              </a:ln>
                              <a:effectLst/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sp>
                            <a:nvSpPr>
                              <a:cNvPr id="45" name="TextBox 44"/>
                              <a:cNvSpPr txBox="1"/>
                            </a:nvSpPr>
                            <a:spPr>
                              <a:xfrm>
                                <a:off x="7696200" y="2694296"/>
                                <a:ext cx="533400" cy="338554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noFill/>
                              </a:ln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9pPr>
                                </a:lstStyle>
                                <a:p>
                                  <a:r>
                                    <a:rPr lang="en-US" sz="1600" dirty="0" smtClean="0">
                                      <a:ln>
                                        <a:solidFill>
                                          <a:sysClr val="windowText" lastClr="000000"/>
                                        </a:solidFill>
                                      </a:ln>
                                    </a:rPr>
                                    <a:t>P2</a:t>
                                  </a:r>
                                  <a:endParaRPr lang="en-US" sz="1600" dirty="0">
                                    <a:ln>
                                      <a:solidFill>
                                        <a:sysClr val="windowText" lastClr="000000"/>
                                      </a:solidFill>
                                    </a:ln>
                                  </a:endParaRPr>
                                </a:p>
                              </a:txBody>
                              <a:useSpRect/>
                            </a:txSp>
                          </a:sp>
                          <a:cxnSp>
                            <a:nvCxnSpPr>
                              <a:cNvPr id="46" name="Straight Arrow Connector 45"/>
                              <a:cNvCxnSpPr/>
                            </a:nvCxnSpPr>
                            <a:spPr>
                              <a:xfrm rot="10800000" flipH="1">
                                <a:off x="7239000" y="2880364"/>
                                <a:ext cx="533400" cy="158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tailEnd type="arrow"/>
                              </a:ln>
                              <a:effectLst/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sp>
                            <a:nvSpPr>
                              <a:cNvPr id="47" name="TextBox 46"/>
                              <a:cNvSpPr txBox="1"/>
                            </a:nvSpPr>
                            <a:spPr>
                              <a:xfrm>
                                <a:off x="5146344" y="2653352"/>
                                <a:ext cx="533400" cy="338554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noFill/>
                              </a:ln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ysClr val="windowText" lastClr="000000"/>
                                      </a:solidFill>
                                      <a:latin typeface="Calibri" panose="020F0502020204030204"/>
                                    </a:defRPr>
                                  </a:lvl9pPr>
                                </a:lstStyle>
                                <a:p>
                                  <a:r>
                                    <a:rPr lang="en-US" sz="1600" dirty="0" smtClean="0">
                                      <a:ln>
                                        <a:solidFill>
                                          <a:sysClr val="windowText" lastClr="000000"/>
                                        </a:solidFill>
                                      </a:ln>
                                    </a:rPr>
                                    <a:t>P1</a:t>
                                  </a:r>
                                  <a:endParaRPr lang="en-US" sz="1600" dirty="0">
                                    <a:ln>
                                      <a:solidFill>
                                        <a:sysClr val="windowText" lastClr="000000"/>
                                      </a:solidFill>
                                    </a:ln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64" w:type="pct"/>
            <w:vAlign w:val="center"/>
          </w:tcPr>
          <w:p w:rsidR="00750D90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750D90" w:rsidRPr="006F469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750D90" w:rsidRPr="006F469E" w:rsidRDefault="00750D90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750D90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</w:tr>
      <w:tr w:rsidR="00750D90" w:rsidRPr="006F469E" w:rsidTr="006F469E">
        <w:trPr>
          <w:trHeight w:val="32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F469E" w:rsidRPr="006F469E" w:rsidTr="006F469E">
        <w:trPr>
          <w:trHeight w:val="432"/>
        </w:trPr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61" w:type="pct"/>
            <w:shd w:val="clear" w:color="auto" w:fill="auto"/>
          </w:tcPr>
          <w:p w:rsidR="00750D90" w:rsidRPr="006F469E" w:rsidRDefault="00750D90" w:rsidP="00750D90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469E">
              <w:rPr>
                <w:rFonts w:ascii="Bookman Old Style" w:hAnsi="Bookman Old Style"/>
                <w:sz w:val="24"/>
                <w:szCs w:val="24"/>
              </w:rPr>
              <w:t>Evaluate the nodal displacements, element stresses and support reactions of the bar Shown in Figure? Young’s modulus of the material of the bar = 2.1 × 10</w:t>
            </w:r>
            <w:r w:rsidRPr="006F469E">
              <w:rPr>
                <w:rFonts w:ascii="Bookman Old Style" w:hAnsi="Bookman Old Style"/>
                <w:sz w:val="24"/>
                <w:szCs w:val="24"/>
                <w:vertAlign w:val="superscript"/>
              </w:rPr>
              <w:t>5</w:t>
            </w:r>
            <w:r w:rsidRPr="006F469E">
              <w:rPr>
                <w:rFonts w:ascii="Bookman Old Style" w:hAnsi="Bookman Old Style"/>
                <w:sz w:val="24"/>
                <w:szCs w:val="24"/>
              </w:rPr>
              <w:t xml:space="preserve"> N/mm</w:t>
            </w:r>
            <w:r w:rsidRPr="006F469E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  <w:r w:rsidRPr="006F469E">
              <w:rPr>
                <w:rFonts w:ascii="Bookman Old Style" w:hAnsi="Bookman Old Style"/>
                <w:sz w:val="24"/>
                <w:szCs w:val="24"/>
              </w:rPr>
              <w:t>.</w:t>
            </w:r>
          </w:p>
          <w:p w:rsidR="00750D90" w:rsidRPr="006F469E" w:rsidRDefault="00750D90" w:rsidP="00750D90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 w:cs="Calibri"/>
                <w:color w:val="000000"/>
              </w:rPr>
            </w:pPr>
            <w:r w:rsidRPr="006F469E">
              <w:rPr>
                <w:rFonts w:ascii="Bookman Old Style" w:hAnsi="Bookman Old Style"/>
                <w:noProof/>
                <w:lang w:val="en-US"/>
              </w:rPr>
              <w:drawing>
                <wp:inline distT="0" distB="0" distL="0" distR="0" wp14:anchorId="657C37F5" wp14:editId="697BAD4C">
                  <wp:extent cx="3836726" cy="1200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2626" cy="1205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0D90" w:rsidRPr="006F469E" w:rsidRDefault="00750D90" w:rsidP="00750D90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 w:cs="Calibri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50D90" w:rsidRPr="006F469E" w:rsidRDefault="00750D90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750D90" w:rsidRPr="006F469E" w:rsidRDefault="008371DC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750D90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</w:tr>
      <w:tr w:rsidR="00750D90" w:rsidRPr="006F469E" w:rsidTr="006F469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0D90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6F469E" w:rsidRDefault="006F469E" w:rsidP="006F469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3</w:t>
            </w:r>
          </w:p>
          <w:p w:rsid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F469E" w:rsidRPr="006F469E" w:rsidTr="006F469E">
        <w:trPr>
          <w:trHeight w:val="432"/>
        </w:trPr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5F5" w:rsidRPr="006F469E" w:rsidRDefault="004525F5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5F5" w:rsidRPr="006F469E" w:rsidRDefault="004525F5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61" w:type="pct"/>
            <w:shd w:val="clear" w:color="auto" w:fill="auto"/>
          </w:tcPr>
          <w:p w:rsidR="004525F5" w:rsidRPr="006F469E" w:rsidRDefault="004525F5" w:rsidP="00531624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6F46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Evaluate the element and Global Stiffness matrix for the beam element matrix for beam element as shown in the fig</w:t>
            </w:r>
          </w:p>
          <w:p w:rsidR="004525F5" w:rsidRPr="006F469E" w:rsidRDefault="004525F5" w:rsidP="00531624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469E">
              <w:rPr>
                <w:rFonts w:ascii="Bookman Old Style" w:hAnsi="Bookman Old Style"/>
                <w:noProof/>
                <w:sz w:val="24"/>
                <w:szCs w:val="24"/>
                <w:lang w:val="en-US"/>
              </w:rPr>
              <w:drawing>
                <wp:inline distT="0" distB="0" distL="0" distR="0" wp14:anchorId="48B4255C" wp14:editId="420A11B7">
                  <wp:extent cx="4248150" cy="10382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15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" w:type="pct"/>
            <w:vAlign w:val="center"/>
          </w:tcPr>
          <w:p w:rsidR="004525F5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4525F5" w:rsidRPr="006F469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4525F5" w:rsidRPr="006F469E" w:rsidRDefault="004525F5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4525F5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</w:tr>
      <w:tr w:rsidR="00750D90" w:rsidRPr="006F469E" w:rsidTr="006F469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F469E" w:rsidRPr="006F469E" w:rsidTr="006F469E">
        <w:trPr>
          <w:trHeight w:val="432"/>
        </w:trPr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61" w:type="pct"/>
            <w:shd w:val="clear" w:color="auto" w:fill="auto"/>
            <w:vAlign w:val="center"/>
          </w:tcPr>
          <w:p w:rsidR="00750D90" w:rsidRPr="006F469E" w:rsidRDefault="00750D90" w:rsidP="0075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In Fig., A Long Cylinder of Inside Diameter 80 Mm and Outside Diameter 120 Mm Snugly Fits in A Hole over Its Full Length. The Cylinder Is Then Subjected to an Internal Pressure of 2 MPa. Using Two Elements on The 10 mm Length Shown, Find The Displacements at The Inner Radius.</w:t>
            </w:r>
          </w:p>
          <w:p w:rsidR="00750D90" w:rsidRPr="006F469E" w:rsidRDefault="00750D90" w:rsidP="00750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drawing>
                <wp:inline distT="0" distB="0" distL="0" distR="0" wp14:anchorId="17566469" wp14:editId="6856DC32">
                  <wp:extent cx="4295775" cy="2223543"/>
                  <wp:effectExtent l="0" t="0" r="0" b="0"/>
                  <wp:docPr id="4505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59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5775" cy="2223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" w:type="pct"/>
            <w:vAlign w:val="center"/>
          </w:tcPr>
          <w:p w:rsidR="00750D90" w:rsidRPr="006F469E" w:rsidRDefault="00750D90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750D90" w:rsidRPr="006F469E" w:rsidRDefault="00750D90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750D90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</w:tr>
      <w:tr w:rsidR="00750D90" w:rsidRPr="006F469E" w:rsidTr="006F469E">
        <w:trPr>
          <w:trHeight w:val="24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F469E" w:rsidRPr="006F469E" w:rsidTr="006F469E">
        <w:trPr>
          <w:trHeight w:val="432"/>
        </w:trPr>
        <w:tc>
          <w:tcPr>
            <w:tcW w:w="20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F469E" w:rsidRPr="006F469E" w:rsidRDefault="006F469E" w:rsidP="0075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Derive the conductivity matrix for 1-D heat flow element</w:t>
            </w:r>
          </w:p>
        </w:tc>
        <w:tc>
          <w:tcPr>
            <w:tcW w:w="364" w:type="pct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</w:tr>
      <w:tr w:rsidR="006F469E" w:rsidRPr="006F469E" w:rsidTr="006F469E">
        <w:trPr>
          <w:trHeight w:val="432"/>
        </w:trPr>
        <w:tc>
          <w:tcPr>
            <w:tcW w:w="20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61" w:type="pct"/>
            <w:shd w:val="clear" w:color="auto" w:fill="auto"/>
          </w:tcPr>
          <w:p w:rsidR="006F469E" w:rsidRPr="006F469E" w:rsidRDefault="006F469E" w:rsidP="00750D90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</w:pPr>
            <w:r w:rsidRPr="006F469E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Evaluate the following integrals using Gaussian Quadrature.</w:t>
            </w:r>
          </w:p>
          <w:p w:rsidR="006F469E" w:rsidRPr="006F469E" w:rsidRDefault="006F469E" w:rsidP="00750D90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</w:pPr>
            <w:r w:rsidRPr="006F469E">
              <w:rPr>
                <w:rFonts w:ascii="Bookman Old Style" w:eastAsia="Calibri" w:hAnsi="Bookman Old Style"/>
                <w:bCs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5A16A142" wp14:editId="31354AB4">
                  <wp:extent cx="1809750" cy="277874"/>
                  <wp:effectExtent l="0" t="0" r="0" b="0"/>
                  <wp:docPr id="6963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35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061" cy="287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6F469E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         </w:t>
            </w:r>
            <w:r w:rsidRPr="006F469E">
              <w:rPr>
                <w:rFonts w:ascii="Bookman Old Style" w:eastAsia="Calibri" w:hAnsi="Bookman Old Style"/>
                <w:bCs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647F9A2E" wp14:editId="0E4AB8CC">
                  <wp:extent cx="1638300" cy="317466"/>
                  <wp:effectExtent l="0" t="0" r="0" b="0"/>
                  <wp:docPr id="69636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36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262" cy="340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" w:type="pct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</w:tr>
      <w:tr w:rsidR="00750D90" w:rsidRPr="006F469E" w:rsidTr="006F469E">
        <w:trPr>
          <w:trHeight w:val="14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F469E" w:rsidRPr="006F469E" w:rsidTr="006F469E">
        <w:trPr>
          <w:trHeight w:val="432"/>
        </w:trPr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61" w:type="pct"/>
            <w:shd w:val="clear" w:color="auto" w:fill="auto"/>
          </w:tcPr>
          <w:p w:rsidR="00750D90" w:rsidRPr="006F469E" w:rsidRDefault="00750D90" w:rsidP="006F469E">
            <w:pPr>
              <w:pStyle w:val="ListParagraph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Bookman Old Style" w:hAnsi="Bookman Old Style" w:cs="Calibri"/>
                <w:color w:val="000000"/>
              </w:rPr>
            </w:pPr>
            <w:r w:rsidRPr="006F469E">
              <w:rPr>
                <w:rFonts w:ascii="Bookman Old Style" w:hAnsi="Bookman Old Style"/>
                <w:sz w:val="24"/>
                <w:szCs w:val="24"/>
              </w:rPr>
              <w:t>Apply plane stress equations of rectangular element nodal coordinates given as (0,0) (2,0) (2,1) (0,1). and Q= [0,0,0.45,0.075,0.15,0.08,0,0]</w:t>
            </w:r>
            <w:r w:rsidRPr="006F469E">
              <w:rPr>
                <w:rFonts w:ascii="Bookman Old Style" w:hAnsi="Bookman Old Style"/>
                <w:sz w:val="24"/>
                <w:szCs w:val="24"/>
                <w:vertAlign w:val="superscript"/>
              </w:rPr>
              <w:t>T</w:t>
            </w:r>
            <w:r w:rsidRPr="006F469E">
              <w:rPr>
                <w:rFonts w:ascii="Bookman Old Style" w:hAnsi="Bookman Old Style"/>
                <w:sz w:val="24"/>
                <w:szCs w:val="24"/>
              </w:rPr>
              <w:t xml:space="preserve">  in mm. Evaluate J matrix, B matrix and stresses in element where ξ=0 &amp; </w:t>
            </w:r>
            <w:r w:rsidRPr="006F469E">
              <w:rPr>
                <w:rFonts w:ascii="Times New Roman" w:hAnsi="Times New Roman" w:cs="Times New Roman"/>
                <w:sz w:val="24"/>
                <w:szCs w:val="24"/>
              </w:rPr>
              <w:t>Ƞ</w:t>
            </w:r>
            <w:r w:rsidRPr="006F469E">
              <w:rPr>
                <w:rFonts w:ascii="Bookman Old Style" w:hAnsi="Bookman Old Style"/>
                <w:sz w:val="24"/>
                <w:szCs w:val="24"/>
              </w:rPr>
              <w:t xml:space="preserve">=0 </w:t>
            </w:r>
          </w:p>
        </w:tc>
        <w:tc>
          <w:tcPr>
            <w:tcW w:w="364" w:type="pct"/>
            <w:vAlign w:val="center"/>
          </w:tcPr>
          <w:p w:rsidR="00750D90" w:rsidRPr="006F469E" w:rsidRDefault="00750D90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750D90" w:rsidRPr="006F469E" w:rsidRDefault="00750D90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750D90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</w:tr>
      <w:tr w:rsidR="00750D90" w:rsidRPr="006F469E" w:rsidTr="006F469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F469E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F469E" w:rsidRPr="006F469E" w:rsidTr="006F469E">
        <w:trPr>
          <w:trHeight w:val="395"/>
        </w:trPr>
        <w:tc>
          <w:tcPr>
            <w:tcW w:w="20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For the isoparametric, quadrilateral element shown in figure determine the jocobian matrix at </w:t>
            </w:r>
            <w:r w:rsidRPr="006F469E">
              <w:rPr>
                <w:rFonts w:ascii="Bookman Old Style" w:eastAsia="Calibri" w:hAnsi="Bookman Old Style"/>
                <w:sz w:val="24"/>
                <w:szCs w:val="24"/>
                <w:lang w:val="el-GR"/>
              </w:rPr>
              <w:t>ξ</w:t>
            </w:r>
            <w:r w:rsidRPr="006F469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= 1/4    and   </w:t>
            </w:r>
            <w:r w:rsidRPr="006F469E">
              <w:rPr>
                <w:rFonts w:ascii="Bookman Old Style" w:eastAsia="Calibri" w:hAnsi="Bookman Old Style"/>
                <w:sz w:val="24"/>
                <w:szCs w:val="24"/>
                <w:lang w:val="el-GR"/>
              </w:rPr>
              <w:t>η</w:t>
            </w:r>
            <w:r w:rsidRPr="006F469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= ¼</w:t>
            </w:r>
          </w:p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drawing>
                <wp:inline distT="0" distB="0" distL="0" distR="0" wp14:anchorId="1CDF66D9" wp14:editId="417945DC">
                  <wp:extent cx="2999740" cy="1104900"/>
                  <wp:effectExtent l="0" t="0" r="0" b="0"/>
                  <wp:docPr id="6451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51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878" cy="1110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" w:type="pct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</w:tr>
      <w:tr w:rsidR="006F469E" w:rsidRPr="006F469E" w:rsidTr="006F469E">
        <w:trPr>
          <w:trHeight w:val="432"/>
        </w:trPr>
        <w:tc>
          <w:tcPr>
            <w:tcW w:w="20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F469E" w:rsidRPr="006F469E" w:rsidRDefault="006F469E" w:rsidP="0075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Derive the Jacobian of Transformation for triangular element using isoparametric representation </w:t>
            </w:r>
          </w:p>
        </w:tc>
        <w:tc>
          <w:tcPr>
            <w:tcW w:w="364" w:type="pct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6F469E" w:rsidRPr="006F469E" w:rsidRDefault="006F469E" w:rsidP="00750D9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</w:tr>
      <w:tr w:rsidR="00750D90" w:rsidRPr="006F469E" w:rsidTr="006F469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6F469E" w:rsidRDefault="006F469E" w:rsidP="006F469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2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of 3</w:t>
            </w:r>
          </w:p>
          <w:p w:rsid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F469E" w:rsidRPr="006F469E" w:rsidTr="006F469E">
        <w:trPr>
          <w:trHeight w:val="432"/>
        </w:trPr>
        <w:tc>
          <w:tcPr>
            <w:tcW w:w="20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61" w:type="pct"/>
            <w:shd w:val="clear" w:color="auto" w:fill="auto"/>
          </w:tcPr>
          <w:p w:rsidR="006F469E" w:rsidRPr="006F469E" w:rsidRDefault="006F469E" w:rsidP="0053162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Differentiate the static and Dynamic Analysis of structural problems</w:t>
            </w:r>
          </w:p>
        </w:tc>
        <w:tc>
          <w:tcPr>
            <w:tcW w:w="364" w:type="pct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6F469E" w:rsidRPr="006F469E" w:rsidRDefault="006F469E" w:rsidP="00750D9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</w:tr>
      <w:tr w:rsidR="006F469E" w:rsidRPr="006F469E" w:rsidTr="006F469E">
        <w:trPr>
          <w:trHeight w:val="485"/>
        </w:trPr>
        <w:tc>
          <w:tcPr>
            <w:tcW w:w="20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F469E" w:rsidRPr="006F469E" w:rsidRDefault="006F469E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F469E" w:rsidRPr="006F469E" w:rsidRDefault="006F469E" w:rsidP="00531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F469E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Explain the evaluation of Eigen values and Eigen vectors using characteristic polynomial technique.</w:t>
            </w:r>
          </w:p>
        </w:tc>
        <w:tc>
          <w:tcPr>
            <w:tcW w:w="364" w:type="pct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6F469E" w:rsidRPr="006F469E" w:rsidRDefault="006F469E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6F469E" w:rsidRPr="006F469E" w:rsidRDefault="006F469E" w:rsidP="00750D9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</w:tr>
      <w:tr w:rsidR="00750D90" w:rsidRPr="006F469E" w:rsidTr="006F469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F469E" w:rsidRPr="006F469E" w:rsidTr="006F469E">
        <w:trPr>
          <w:trHeight w:val="2888"/>
        </w:trPr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50D90" w:rsidRPr="006F469E" w:rsidRDefault="00750D90" w:rsidP="006F46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61" w:type="pct"/>
            <w:shd w:val="clear" w:color="auto" w:fill="auto"/>
            <w:vAlign w:val="center"/>
          </w:tcPr>
          <w:p w:rsidR="004525F5" w:rsidRPr="006F469E" w:rsidRDefault="004525F5" w:rsidP="004525F5">
            <w:pPr>
              <w:spacing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469E">
              <w:rPr>
                <w:rFonts w:ascii="Bookman Old Style" w:hAnsi="Bookman Old Style"/>
                <w:sz w:val="24"/>
                <w:szCs w:val="24"/>
              </w:rPr>
              <w:t>Compute the natural frequencies for the stepped bar shown in figure.  Take E = 2 x 10</w:t>
            </w:r>
            <w:r w:rsidRPr="006F469E">
              <w:rPr>
                <w:rFonts w:ascii="Bookman Old Style" w:hAnsi="Bookman Old Style"/>
                <w:sz w:val="24"/>
                <w:szCs w:val="24"/>
                <w:vertAlign w:val="superscript"/>
              </w:rPr>
              <w:t>5</w:t>
            </w:r>
            <w:r w:rsidRPr="006F469E">
              <w:rPr>
                <w:rFonts w:ascii="Bookman Old Style" w:hAnsi="Bookman Old Style"/>
                <w:sz w:val="24"/>
                <w:szCs w:val="24"/>
              </w:rPr>
              <w:t xml:space="preserve"> N/mm</w:t>
            </w:r>
            <w:r w:rsidRPr="006F469E">
              <w:rPr>
                <w:rFonts w:ascii="Bookman Old Style" w:hAnsi="Bookman Old Style"/>
                <w:position w:val="10"/>
                <w:sz w:val="24"/>
                <w:szCs w:val="24"/>
                <w:vertAlign w:val="superscript"/>
              </w:rPr>
              <w:t>2</w:t>
            </w:r>
            <w:r w:rsidRPr="006F469E">
              <w:rPr>
                <w:rFonts w:ascii="Bookman Old Style" w:hAnsi="Bookman Old Style"/>
                <w:sz w:val="24"/>
                <w:szCs w:val="24"/>
              </w:rPr>
              <w:t xml:space="preserve"> and density = 1000 kg/m</w:t>
            </w:r>
            <w:r w:rsidRPr="006F469E">
              <w:rPr>
                <w:rFonts w:ascii="Bookman Old Style" w:hAnsi="Bookman Old Style"/>
                <w:position w:val="10"/>
                <w:sz w:val="24"/>
                <w:szCs w:val="24"/>
                <w:vertAlign w:val="superscript"/>
              </w:rPr>
              <w:t>3</w:t>
            </w:r>
            <w:r w:rsidRPr="006F469E">
              <w:rPr>
                <w:rFonts w:ascii="Bookman Old Style" w:hAnsi="Bookman Old Style"/>
                <w:sz w:val="24"/>
                <w:szCs w:val="24"/>
              </w:rPr>
              <w:t xml:space="preserve">.    </w:t>
            </w:r>
          </w:p>
          <w:p w:rsidR="00750D90" w:rsidRPr="006F469E" w:rsidRDefault="004525F5" w:rsidP="00452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F469E">
              <w:rPr>
                <w:rFonts w:ascii="Bookman Old Style" w:hAnsi="Bookman Old Style"/>
                <w:noProof/>
                <w:lang w:val="en-US"/>
              </w:rPr>
              <w:drawing>
                <wp:inline distT="0" distB="0" distL="0" distR="0" wp14:anchorId="347774A4" wp14:editId="65C292B0">
                  <wp:extent cx="2857500" cy="7905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" w:type="pct"/>
            <w:vAlign w:val="center"/>
          </w:tcPr>
          <w:p w:rsidR="00750D90" w:rsidRPr="006F469E" w:rsidRDefault="00750D90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750D90" w:rsidRPr="006F469E" w:rsidRDefault="008371DC" w:rsidP="00750D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469E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750D90" w:rsidRPr="006F469E" w:rsidRDefault="006F469E" w:rsidP="00750D9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6F469E" w:rsidRDefault="006F469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F469E" w:rsidRDefault="006F469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F469E" w:rsidRDefault="006F469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F469E" w:rsidRDefault="006F469E" w:rsidP="006F469E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3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3</w:t>
      </w:r>
    </w:p>
    <w:p w:rsidR="006F469E" w:rsidRPr="003257AD" w:rsidRDefault="006F469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6F469E" w:rsidRPr="003257AD" w:rsidSect="00FB3854">
      <w:pgSz w:w="11906" w:h="16838"/>
      <w:pgMar w:top="36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C2C69"/>
    <w:multiLevelType w:val="hybridMultilevel"/>
    <w:tmpl w:val="F5706860"/>
    <w:lvl w:ilvl="0" w:tplc="8872F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0EDE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E2BD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90B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34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682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46A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D49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20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9DF0FD6"/>
    <w:multiLevelType w:val="hybridMultilevel"/>
    <w:tmpl w:val="81B0E4A4"/>
    <w:lvl w:ilvl="0" w:tplc="09ECE0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892CF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A0C9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15A2C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47096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8423B1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FCAA6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C7A7F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C0BC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EAF1C89"/>
    <w:multiLevelType w:val="hybridMultilevel"/>
    <w:tmpl w:val="E454F3C8"/>
    <w:lvl w:ilvl="0" w:tplc="DA5A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6C1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4A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C8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BE3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8C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60D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6F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0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838CD"/>
    <w:multiLevelType w:val="hybridMultilevel"/>
    <w:tmpl w:val="AC723C90"/>
    <w:lvl w:ilvl="0" w:tplc="C65C2A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43B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42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0F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09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C0D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CE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4B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2B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6B724987"/>
    <w:multiLevelType w:val="hybridMultilevel"/>
    <w:tmpl w:val="D66EDFD0"/>
    <w:lvl w:ilvl="0" w:tplc="0FA46756">
      <w:start w:val="1"/>
      <w:numFmt w:val="lowerRoman"/>
      <w:lvlText w:val="%1)"/>
      <w:lvlJc w:val="left"/>
      <w:pPr>
        <w:ind w:left="1080" w:hanging="720"/>
      </w:pPr>
      <w:rPr>
        <w:rFonts w:ascii="Bookman Old Style" w:eastAsiaTheme="minorHAnsi" w:hAnsi="Bookman Old Style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0"/>
  </w:num>
  <w:num w:numId="5">
    <w:abstractNumId w:val="9"/>
  </w:num>
  <w:num w:numId="6">
    <w:abstractNumId w:val="11"/>
  </w:num>
  <w:num w:numId="7">
    <w:abstractNumId w:val="1"/>
  </w:num>
  <w:num w:numId="8">
    <w:abstractNumId w:val="10"/>
  </w:num>
  <w:num w:numId="9">
    <w:abstractNumId w:val="6"/>
  </w:num>
  <w:num w:numId="10">
    <w:abstractNumId w:val="7"/>
  </w:num>
  <w:num w:numId="11">
    <w:abstractNumId w:val="12"/>
  </w:num>
  <w:num w:numId="12">
    <w:abstractNumId w:val="4"/>
  </w:num>
  <w:num w:numId="13">
    <w:abstractNumId w:val="8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2843"/>
    <w:rsid w:val="00003AB8"/>
    <w:rsid w:val="00022EC7"/>
    <w:rsid w:val="0002555C"/>
    <w:rsid w:val="00034A6E"/>
    <w:rsid w:val="00040F5F"/>
    <w:rsid w:val="000466F7"/>
    <w:rsid w:val="00047DFB"/>
    <w:rsid w:val="00053A2B"/>
    <w:rsid w:val="0009152F"/>
    <w:rsid w:val="000C1D0F"/>
    <w:rsid w:val="000D0B88"/>
    <w:rsid w:val="000F12BE"/>
    <w:rsid w:val="00103309"/>
    <w:rsid w:val="00126EBD"/>
    <w:rsid w:val="00150DF0"/>
    <w:rsid w:val="00155D25"/>
    <w:rsid w:val="001A01E5"/>
    <w:rsid w:val="001F7A59"/>
    <w:rsid w:val="00227314"/>
    <w:rsid w:val="00234DD6"/>
    <w:rsid w:val="0026014D"/>
    <w:rsid w:val="00271859"/>
    <w:rsid w:val="00284F2E"/>
    <w:rsid w:val="00296345"/>
    <w:rsid w:val="00296468"/>
    <w:rsid w:val="002B12E4"/>
    <w:rsid w:val="002E177B"/>
    <w:rsid w:val="002F0257"/>
    <w:rsid w:val="003257AD"/>
    <w:rsid w:val="003573F1"/>
    <w:rsid w:val="003707C9"/>
    <w:rsid w:val="0037165F"/>
    <w:rsid w:val="00372C90"/>
    <w:rsid w:val="003A58A6"/>
    <w:rsid w:val="003A79E9"/>
    <w:rsid w:val="003C2DD8"/>
    <w:rsid w:val="003D1F3A"/>
    <w:rsid w:val="003E5FE9"/>
    <w:rsid w:val="004218D0"/>
    <w:rsid w:val="004303C4"/>
    <w:rsid w:val="00432956"/>
    <w:rsid w:val="00435C43"/>
    <w:rsid w:val="004525F5"/>
    <w:rsid w:val="00456FF1"/>
    <w:rsid w:val="00466FC4"/>
    <w:rsid w:val="0047454F"/>
    <w:rsid w:val="00474BA7"/>
    <w:rsid w:val="00485725"/>
    <w:rsid w:val="004E2978"/>
    <w:rsid w:val="004F223E"/>
    <w:rsid w:val="00504475"/>
    <w:rsid w:val="00512653"/>
    <w:rsid w:val="005267C9"/>
    <w:rsid w:val="005450AF"/>
    <w:rsid w:val="00554B1A"/>
    <w:rsid w:val="00590237"/>
    <w:rsid w:val="00593548"/>
    <w:rsid w:val="005E644A"/>
    <w:rsid w:val="0062034D"/>
    <w:rsid w:val="00655F00"/>
    <w:rsid w:val="0067442D"/>
    <w:rsid w:val="006863D7"/>
    <w:rsid w:val="00686D5C"/>
    <w:rsid w:val="006A2F3F"/>
    <w:rsid w:val="006D7EC7"/>
    <w:rsid w:val="006E4EE6"/>
    <w:rsid w:val="006F469E"/>
    <w:rsid w:val="006F4FA5"/>
    <w:rsid w:val="00707D6D"/>
    <w:rsid w:val="007162E1"/>
    <w:rsid w:val="007503BA"/>
    <w:rsid w:val="00750701"/>
    <w:rsid w:val="00750D90"/>
    <w:rsid w:val="00757172"/>
    <w:rsid w:val="00780A16"/>
    <w:rsid w:val="007847B7"/>
    <w:rsid w:val="007940C8"/>
    <w:rsid w:val="007B145D"/>
    <w:rsid w:val="007E330D"/>
    <w:rsid w:val="007F2DB7"/>
    <w:rsid w:val="00813503"/>
    <w:rsid w:val="008166E1"/>
    <w:rsid w:val="008311F2"/>
    <w:rsid w:val="008371DC"/>
    <w:rsid w:val="00843353"/>
    <w:rsid w:val="00884594"/>
    <w:rsid w:val="00891022"/>
    <w:rsid w:val="008B5361"/>
    <w:rsid w:val="008E32BF"/>
    <w:rsid w:val="00900BF9"/>
    <w:rsid w:val="00906B65"/>
    <w:rsid w:val="009071F8"/>
    <w:rsid w:val="00910762"/>
    <w:rsid w:val="00917290"/>
    <w:rsid w:val="0093182A"/>
    <w:rsid w:val="00990A16"/>
    <w:rsid w:val="009B3A19"/>
    <w:rsid w:val="009C3F91"/>
    <w:rsid w:val="009F0287"/>
    <w:rsid w:val="00A07AEF"/>
    <w:rsid w:val="00A20B47"/>
    <w:rsid w:val="00A21A62"/>
    <w:rsid w:val="00A252E1"/>
    <w:rsid w:val="00A43123"/>
    <w:rsid w:val="00A47AB7"/>
    <w:rsid w:val="00A52AB1"/>
    <w:rsid w:val="00A70A19"/>
    <w:rsid w:val="00AA00D5"/>
    <w:rsid w:val="00AA1A23"/>
    <w:rsid w:val="00AB54D0"/>
    <w:rsid w:val="00AD4CC9"/>
    <w:rsid w:val="00AE789F"/>
    <w:rsid w:val="00AF7F5A"/>
    <w:rsid w:val="00B11358"/>
    <w:rsid w:val="00B223DF"/>
    <w:rsid w:val="00B34647"/>
    <w:rsid w:val="00B50A9C"/>
    <w:rsid w:val="00B52C1C"/>
    <w:rsid w:val="00B93AE5"/>
    <w:rsid w:val="00BA4B0B"/>
    <w:rsid w:val="00BB3A70"/>
    <w:rsid w:val="00BD0A5D"/>
    <w:rsid w:val="00BD5D34"/>
    <w:rsid w:val="00C01AC7"/>
    <w:rsid w:val="00C074CA"/>
    <w:rsid w:val="00C16E9F"/>
    <w:rsid w:val="00C32BA6"/>
    <w:rsid w:val="00C42FA2"/>
    <w:rsid w:val="00C476C6"/>
    <w:rsid w:val="00C539F0"/>
    <w:rsid w:val="00C545C2"/>
    <w:rsid w:val="00C54673"/>
    <w:rsid w:val="00C61C88"/>
    <w:rsid w:val="00C84F0A"/>
    <w:rsid w:val="00CC569C"/>
    <w:rsid w:val="00CD57BF"/>
    <w:rsid w:val="00CE70A8"/>
    <w:rsid w:val="00D03572"/>
    <w:rsid w:val="00D105C8"/>
    <w:rsid w:val="00D140C1"/>
    <w:rsid w:val="00D37592"/>
    <w:rsid w:val="00D464F5"/>
    <w:rsid w:val="00D5742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CE9"/>
    <w:rsid w:val="00DF5DDF"/>
    <w:rsid w:val="00E05230"/>
    <w:rsid w:val="00E267F8"/>
    <w:rsid w:val="00E67488"/>
    <w:rsid w:val="00E77988"/>
    <w:rsid w:val="00E93ADD"/>
    <w:rsid w:val="00E96D9D"/>
    <w:rsid w:val="00EC11FA"/>
    <w:rsid w:val="00EC60A1"/>
    <w:rsid w:val="00ED6E64"/>
    <w:rsid w:val="00EF14FB"/>
    <w:rsid w:val="00F02762"/>
    <w:rsid w:val="00F22185"/>
    <w:rsid w:val="00F23874"/>
    <w:rsid w:val="00F25916"/>
    <w:rsid w:val="00F558BF"/>
    <w:rsid w:val="00F60B3C"/>
    <w:rsid w:val="00F616CD"/>
    <w:rsid w:val="00F75871"/>
    <w:rsid w:val="00FB3854"/>
    <w:rsid w:val="00FC5E2A"/>
    <w:rsid w:val="00FD355D"/>
    <w:rsid w:val="00FE5B25"/>
    <w:rsid w:val="00FE5CE0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67442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 w:eastAsia="en-GB"/>
    </w:rPr>
  </w:style>
  <w:style w:type="character" w:customStyle="1" w:styleId="NoSpacingChar">
    <w:name w:val="No Spacing Char"/>
    <w:link w:val="NoSpacing"/>
    <w:uiPriority w:val="1"/>
    <w:locked/>
    <w:rsid w:val="0067442D"/>
    <w:rPr>
      <w:rFonts w:ascii="Times New Roman" w:eastAsia="Calibri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53304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19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5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2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88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0C9D2-9D67-4C2F-B551-7EA528C89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56</cp:revision>
  <cp:lastPrinted>2024-03-04T07:48:00Z</cp:lastPrinted>
  <dcterms:created xsi:type="dcterms:W3CDTF">2018-09-08T07:27:00Z</dcterms:created>
  <dcterms:modified xsi:type="dcterms:W3CDTF">2024-03-04T07:57:00Z</dcterms:modified>
</cp:coreProperties>
</file>